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93D5C" w14:textId="4E0CC4D9" w:rsidR="00B86A53" w:rsidRDefault="00B86A53" w:rsidP="00B86A53">
      <w:pPr>
        <w:jc w:val="both"/>
        <w:rPr>
          <w:rFonts w:ascii="Museo Sans 300" w:hAnsi="Museo Sans 300"/>
          <w:b/>
          <w:bCs/>
        </w:rPr>
      </w:pPr>
      <w:r w:rsidRPr="00B86A53">
        <w:rPr>
          <w:rFonts w:ascii="Museo Sans 300" w:hAnsi="Museo Sans 300"/>
          <w:b/>
          <w:bCs/>
        </w:rPr>
        <w:t>PISA y el rol del docente en el fortalecimiento de la competencia matemática</w:t>
      </w:r>
    </w:p>
    <w:p w14:paraId="534DB2AE" w14:textId="77777777" w:rsidR="00B86A53" w:rsidRPr="00B86A53" w:rsidRDefault="00B86A53" w:rsidP="00B86A53">
      <w:pPr>
        <w:jc w:val="both"/>
        <w:rPr>
          <w:rFonts w:ascii="Museo Sans 300" w:hAnsi="Museo Sans 300"/>
          <w:b/>
          <w:bCs/>
        </w:rPr>
      </w:pPr>
    </w:p>
    <w:p w14:paraId="7525C5FA" w14:textId="77777777" w:rsidR="00B86A53" w:rsidRDefault="00B86A53" w:rsidP="00B86A53">
      <w:pPr>
        <w:spacing w:after="0"/>
        <w:jc w:val="both"/>
        <w:rPr>
          <w:rFonts w:ascii="Museo Sans 300" w:hAnsi="Museo Sans 300"/>
          <w:b/>
          <w:bCs/>
        </w:rPr>
      </w:pPr>
      <w:r w:rsidRPr="00B86A53">
        <w:rPr>
          <w:rFonts w:ascii="Museo Sans 300" w:hAnsi="Museo Sans 300"/>
          <w:b/>
          <w:bCs/>
        </w:rPr>
        <w:t>Norma Lemus</w:t>
      </w:r>
    </w:p>
    <w:p w14:paraId="1C83C24C" w14:textId="1414985C" w:rsidR="00B86A53" w:rsidRPr="00B86A53" w:rsidRDefault="00B86A53" w:rsidP="00B86A53">
      <w:pPr>
        <w:spacing w:after="0"/>
        <w:jc w:val="both"/>
        <w:rPr>
          <w:rFonts w:ascii="Museo Sans 300" w:hAnsi="Museo Sans 300"/>
          <w:b/>
          <w:bCs/>
        </w:rPr>
      </w:pPr>
      <w:r w:rsidRPr="00B86A53">
        <w:rPr>
          <w:rFonts w:ascii="Museo Sans 300" w:hAnsi="Museo Sans 300"/>
          <w:i/>
          <w:iCs/>
        </w:rPr>
        <w:t>Ministerio de Educación de El Salvador</w:t>
      </w:r>
    </w:p>
    <w:p w14:paraId="131D6951" w14:textId="77777777" w:rsidR="00B86A53" w:rsidRDefault="00B86A53" w:rsidP="00B86A53">
      <w:pPr>
        <w:jc w:val="both"/>
        <w:rPr>
          <w:rFonts w:ascii="Museo Sans 300" w:hAnsi="Museo Sans 300"/>
          <w:b/>
          <w:bCs/>
        </w:rPr>
      </w:pPr>
    </w:p>
    <w:p w14:paraId="31312EA1" w14:textId="77777777" w:rsidR="00B86A53" w:rsidRDefault="00B86A53" w:rsidP="00B86A53">
      <w:pPr>
        <w:jc w:val="both"/>
        <w:rPr>
          <w:rFonts w:ascii="Museo Sans 300" w:hAnsi="Museo Sans 300"/>
          <w:b/>
          <w:bCs/>
        </w:rPr>
      </w:pPr>
      <w:r w:rsidRPr="00B86A53">
        <w:rPr>
          <w:rFonts w:ascii="Museo Sans 300" w:hAnsi="Museo Sans 300"/>
          <w:b/>
          <w:bCs/>
        </w:rPr>
        <w:t>Resumen</w:t>
      </w:r>
    </w:p>
    <w:p w14:paraId="05C1A937" w14:textId="6A5DF29C" w:rsidR="00B86A53" w:rsidRPr="00B86A53" w:rsidRDefault="00B86A53" w:rsidP="00B86A53">
      <w:pPr>
        <w:jc w:val="both"/>
        <w:rPr>
          <w:rFonts w:ascii="Museo Sans 300" w:hAnsi="Museo Sans 300"/>
        </w:rPr>
      </w:pPr>
      <w:r w:rsidRPr="00B86A53">
        <w:rPr>
          <w:rFonts w:ascii="Museo Sans 300" w:hAnsi="Museo Sans 300"/>
        </w:rPr>
        <w:br/>
        <w:t>Esta ponencia presenta una reflexión sobre el Programa para la Evaluación Internacional de Estudiantes (PISA) como una herramienta clave para comprender y fortalecer la enseñanza de la matemática en el aula. Se describen los principales componentes de PISA 2025, destacando su estructura basada en ítems contextualizados, su enfoque en la aplicación del conocimiento y la evaluación de procesos cognitivos como formular, emplear e interpretar.</w:t>
      </w:r>
    </w:p>
    <w:p w14:paraId="71856105" w14:textId="77777777" w:rsidR="00B86A53" w:rsidRPr="00B86A53" w:rsidRDefault="00B86A53" w:rsidP="00B86A53">
      <w:pPr>
        <w:jc w:val="both"/>
        <w:rPr>
          <w:rFonts w:ascii="Museo Sans 300" w:hAnsi="Museo Sans 300"/>
        </w:rPr>
      </w:pPr>
      <w:r w:rsidRPr="00B86A53">
        <w:rPr>
          <w:rFonts w:ascii="Museo Sans 300" w:hAnsi="Museo Sans 300"/>
        </w:rPr>
        <w:t>El enfoque se centra en el dominio de matemática, resaltando las competencias que PISA valora: razonamiento y resolución de problemas, interpretación de datos, modelización matemática y comunicación de ideas matemáticas. A partir del análisis de un ítem liberado, se discute cómo estas competencias se movilizan en situaciones reales y qué nos revelan los resultados sobre la forma en que enseñamos matemática en el sistema educativo.</w:t>
      </w:r>
    </w:p>
    <w:p w14:paraId="24E7E5F1" w14:textId="77777777" w:rsidR="00B86A53" w:rsidRPr="00B86A53" w:rsidRDefault="00B86A53" w:rsidP="00B86A53">
      <w:pPr>
        <w:jc w:val="both"/>
        <w:rPr>
          <w:rFonts w:ascii="Museo Sans 300" w:hAnsi="Museo Sans 300"/>
        </w:rPr>
      </w:pPr>
      <w:r w:rsidRPr="00B86A53">
        <w:rPr>
          <w:rFonts w:ascii="Museo Sans 300" w:hAnsi="Museo Sans 300"/>
        </w:rPr>
        <w:t>La ponencia propone, además, una serie de orientaciones didácticas para que los docentes fortalezcan la competencia matemática de sus estudiantes, con énfasis en la contextualización del contenido, la diversidad de estrategias, la integración de la lectura de datos, el uso intencionado de la tecnología, y una evaluación centrada en el aprendizaje.</w:t>
      </w:r>
    </w:p>
    <w:p w14:paraId="6F6D2265" w14:textId="77777777" w:rsidR="00B86A53" w:rsidRPr="00B86A53" w:rsidRDefault="00B86A53" w:rsidP="00B86A53">
      <w:pPr>
        <w:jc w:val="both"/>
        <w:rPr>
          <w:rFonts w:ascii="Museo Sans 300" w:hAnsi="Museo Sans 300"/>
        </w:rPr>
      </w:pPr>
      <w:r w:rsidRPr="00B86A53">
        <w:rPr>
          <w:rFonts w:ascii="Museo Sans 300" w:hAnsi="Museo Sans 300"/>
        </w:rPr>
        <w:t>Se plantea, finalmente, que PISA no debe verse solo como una prueba internacional, sino como una oportunidad para repensar las prácticas pedagógicas y colocar al docente como protagonista en el desarrollo de competencias matemáticas esenciales para la vida en el siglo XXI.</w:t>
      </w:r>
    </w:p>
    <w:p w14:paraId="247ED2AB" w14:textId="77777777" w:rsidR="00B86A53" w:rsidRPr="00B86A53" w:rsidRDefault="00B86A53" w:rsidP="00B86A53">
      <w:pPr>
        <w:jc w:val="both"/>
        <w:rPr>
          <w:rFonts w:ascii="Museo Sans 300" w:hAnsi="Museo Sans 300"/>
        </w:rPr>
      </w:pPr>
    </w:p>
    <w:sectPr w:rsidR="00B86A53" w:rsidRPr="00B86A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300">
    <w:panose1 w:val="02000000000000000000"/>
    <w:charset w:val="00"/>
    <w:family w:val="modern"/>
    <w:notTrueType/>
    <w:pitch w:val="variable"/>
    <w:sig w:usb0="A00000AF" w:usb1="40000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53"/>
    <w:rsid w:val="00032E4E"/>
    <w:rsid w:val="00486893"/>
    <w:rsid w:val="00B86A5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96D9"/>
  <w15:chartTrackingRefBased/>
  <w15:docId w15:val="{8D384EB8-92CC-4A7F-9D5C-6CEDB67B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86A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A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A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A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A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A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A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A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A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A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A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A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A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A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A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A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A53"/>
    <w:rPr>
      <w:rFonts w:eastAsiaTheme="majorEastAsia" w:cstheme="majorBidi"/>
      <w:color w:val="272727" w:themeColor="text1" w:themeTint="D8"/>
    </w:rPr>
  </w:style>
  <w:style w:type="paragraph" w:styleId="Ttulo">
    <w:name w:val="Title"/>
    <w:basedOn w:val="Normal"/>
    <w:next w:val="Normal"/>
    <w:link w:val="TtuloCar"/>
    <w:uiPriority w:val="10"/>
    <w:qFormat/>
    <w:rsid w:val="00B86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A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A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A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A53"/>
    <w:pPr>
      <w:spacing w:before="160"/>
      <w:jc w:val="center"/>
    </w:pPr>
    <w:rPr>
      <w:i/>
      <w:iCs/>
      <w:color w:val="404040" w:themeColor="text1" w:themeTint="BF"/>
    </w:rPr>
  </w:style>
  <w:style w:type="character" w:customStyle="1" w:styleId="CitaCar">
    <w:name w:val="Cita Car"/>
    <w:basedOn w:val="Fuentedeprrafopredeter"/>
    <w:link w:val="Cita"/>
    <w:uiPriority w:val="29"/>
    <w:rsid w:val="00B86A53"/>
    <w:rPr>
      <w:i/>
      <w:iCs/>
      <w:color w:val="404040" w:themeColor="text1" w:themeTint="BF"/>
    </w:rPr>
  </w:style>
  <w:style w:type="paragraph" w:styleId="Prrafodelista">
    <w:name w:val="List Paragraph"/>
    <w:basedOn w:val="Normal"/>
    <w:uiPriority w:val="34"/>
    <w:qFormat/>
    <w:rsid w:val="00B86A53"/>
    <w:pPr>
      <w:ind w:left="720"/>
      <w:contextualSpacing/>
    </w:pPr>
  </w:style>
  <w:style w:type="character" w:styleId="nfasisintenso">
    <w:name w:val="Intense Emphasis"/>
    <w:basedOn w:val="Fuentedeprrafopredeter"/>
    <w:uiPriority w:val="21"/>
    <w:qFormat/>
    <w:rsid w:val="00B86A53"/>
    <w:rPr>
      <w:i/>
      <w:iCs/>
      <w:color w:val="0F4761" w:themeColor="accent1" w:themeShade="BF"/>
    </w:rPr>
  </w:style>
  <w:style w:type="paragraph" w:styleId="Citadestacada">
    <w:name w:val="Intense Quote"/>
    <w:basedOn w:val="Normal"/>
    <w:next w:val="Normal"/>
    <w:link w:val="CitadestacadaCar"/>
    <w:uiPriority w:val="30"/>
    <w:qFormat/>
    <w:rsid w:val="00B86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A53"/>
    <w:rPr>
      <w:i/>
      <w:iCs/>
      <w:color w:val="0F4761" w:themeColor="accent1" w:themeShade="BF"/>
    </w:rPr>
  </w:style>
  <w:style w:type="character" w:styleId="Referenciaintensa">
    <w:name w:val="Intense Reference"/>
    <w:basedOn w:val="Fuentedeprrafopredeter"/>
    <w:uiPriority w:val="32"/>
    <w:qFormat/>
    <w:rsid w:val="00B86A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64941">
      <w:bodyDiv w:val="1"/>
      <w:marLeft w:val="0"/>
      <w:marRight w:val="0"/>
      <w:marTop w:val="0"/>
      <w:marBottom w:val="0"/>
      <w:divBdr>
        <w:top w:val="none" w:sz="0" w:space="0" w:color="auto"/>
        <w:left w:val="none" w:sz="0" w:space="0" w:color="auto"/>
        <w:bottom w:val="none" w:sz="0" w:space="0" w:color="auto"/>
        <w:right w:val="none" w:sz="0" w:space="0" w:color="auto"/>
      </w:divBdr>
    </w:div>
    <w:div w:id="64758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1391</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Lemus</dc:creator>
  <cp:keywords/>
  <dc:description/>
  <cp:lastModifiedBy>Norma Lemus</cp:lastModifiedBy>
  <cp:revision>2</cp:revision>
  <dcterms:created xsi:type="dcterms:W3CDTF">2025-07-01T12:29:00Z</dcterms:created>
  <dcterms:modified xsi:type="dcterms:W3CDTF">2025-07-01T12:34:00Z</dcterms:modified>
</cp:coreProperties>
</file>