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rPr>
          <w:b w:val="1"/>
          <w:color w:val="242424"/>
        </w:rPr>
      </w:pPr>
      <w:r w:rsidDel="00000000" w:rsidR="00000000" w:rsidRPr="00000000">
        <w:rPr>
          <w:b w:val="1"/>
          <w:color w:val="242424"/>
          <w:rtl w:val="0"/>
        </w:rPr>
        <w:t xml:space="preserve">"Comprendiendo las Operaciones con Fracciones a Través de las Regletas Cuisenaire: Un Taller para Primaria"</w:t>
      </w:r>
    </w:p>
    <w:p w:rsidR="00000000" w:rsidDel="00000000" w:rsidP="00000000" w:rsidRDefault="00000000" w:rsidRPr="00000000" w14:paraId="00000002">
      <w:pPr>
        <w:shd w:fill="ffffff" w:val="clear"/>
        <w:rPr>
          <w:color w:val="242424"/>
        </w:rPr>
      </w:pPr>
      <w:r w:rsidDel="00000000" w:rsidR="00000000" w:rsidRPr="00000000">
        <w:rPr>
          <w:color w:val="242424"/>
          <w:rtl w:val="0"/>
        </w:rPr>
        <w:t xml:space="preserve">M.Sc Jorge Luis Chinchilla V</w:t>
      </w:r>
    </w:p>
    <w:p w:rsidR="00000000" w:rsidDel="00000000" w:rsidP="00000000" w:rsidRDefault="00000000" w:rsidRPr="00000000" w14:paraId="00000003">
      <w:pPr>
        <w:shd w:fill="ffffff" w:val="clear"/>
        <w:rPr>
          <w:color w:val="242424"/>
        </w:rPr>
      </w:pPr>
      <w:r w:rsidDel="00000000" w:rsidR="00000000" w:rsidRPr="00000000">
        <w:rPr>
          <w:color w:val="242424"/>
          <w:rtl w:val="0"/>
        </w:rPr>
        <w:t xml:space="preserve">Instituto Tecnológico de Costa Rica</w:t>
      </w:r>
    </w:p>
    <w:p w:rsidR="00000000" w:rsidDel="00000000" w:rsidP="00000000" w:rsidRDefault="00000000" w:rsidRPr="00000000" w14:paraId="00000004">
      <w:pPr>
        <w:shd w:fill="ffffff" w:val="clear"/>
        <w:rPr>
          <w:color w:val="242424"/>
        </w:rPr>
      </w:pPr>
      <w:r w:rsidDel="00000000" w:rsidR="00000000" w:rsidRPr="00000000">
        <w:rPr>
          <w:color w:val="2424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hd w:fill="ffffff" w:val="clear"/>
        <w:rPr>
          <w:b w:val="1"/>
          <w:color w:val="242424"/>
        </w:rPr>
      </w:pPr>
      <w:r w:rsidDel="00000000" w:rsidR="00000000" w:rsidRPr="00000000">
        <w:rPr>
          <w:b w:val="1"/>
          <w:color w:val="242424"/>
          <w:rtl w:val="0"/>
        </w:rPr>
        <w:t xml:space="preserve">Resumen</w:t>
      </w:r>
    </w:p>
    <w:p w:rsidR="00000000" w:rsidDel="00000000" w:rsidP="00000000" w:rsidRDefault="00000000" w:rsidRPr="00000000" w14:paraId="00000006">
      <w:pPr>
        <w:shd w:fill="ffffff" w:val="clear"/>
        <w:rPr>
          <w:color w:val="242424"/>
        </w:rPr>
      </w:pPr>
      <w:r w:rsidDel="00000000" w:rsidR="00000000" w:rsidRPr="00000000">
        <w:rPr>
          <w:color w:val="242424"/>
          <w:rtl w:val="0"/>
        </w:rPr>
        <w:t xml:space="preserve">El presente taller tiene como propósito brindar a los docentes de educación primaria herramientas didácticas para la enseñanza de las fracciones, utilizando regletas de Cuisenaire como recurso principal. Se plantean actividades prácticas orientadas a facilitar la comprensión de conceptos clave que suelen presentar dificultad en este nivel educativo, tales como la mayoricidad, las fracciones homogéneas, heterogéneas y mixtas.</w:t>
      </w:r>
    </w:p>
    <w:p w:rsidR="00000000" w:rsidDel="00000000" w:rsidP="00000000" w:rsidRDefault="00000000" w:rsidRPr="00000000" w14:paraId="00000007">
      <w:pPr>
        <w:shd w:fill="ffffff" w:val="clear"/>
        <w:rPr>
          <w:color w:val="2424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rPr>
          <w:color w:val="242424"/>
        </w:rPr>
      </w:pPr>
      <w:r w:rsidDel="00000000" w:rsidR="00000000" w:rsidRPr="00000000">
        <w:rPr>
          <w:color w:val="242424"/>
          <w:rtl w:val="0"/>
        </w:rPr>
        <w:t xml:space="preserve">El uso de las regletas permitirá que las y los estudiantes visualicen las relaciones entre fracciones y desarrollen estrategias para compararlas, ordenarlas y operar con ellas de manera significativa. En particular, se busca reforzar la comprensión de las operaciones básicas —suma, resta, multiplicación y división de fracciones— a partir de representaciones concretas que ayuden a superar los obstáculos habituales que enfrentan los niños y niñas en estos temas. Además, la propuesta propicia la participación activa del estudiantado y la atención a diversos estilos de aprendizaje, favoreciendo un acercamiento intuitivo y reflexivo al mundo de las fracciones.</w:t>
      </w:r>
    </w:p>
    <w:p w:rsidR="00000000" w:rsidDel="00000000" w:rsidP="00000000" w:rsidRDefault="00000000" w:rsidRPr="00000000" w14:paraId="00000009">
      <w:pPr>
        <w:shd w:fill="ffffff" w:val="clear"/>
        <w:rPr>
          <w:color w:val="242424"/>
        </w:rPr>
      </w:pPr>
      <w:r w:rsidDel="00000000" w:rsidR="00000000" w:rsidRPr="00000000">
        <w:rPr>
          <w:color w:val="2424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hd w:fill="ffffff" w:val="clear"/>
        <w:rPr>
          <w:color w:val="242424"/>
        </w:rPr>
      </w:pPr>
      <w:r w:rsidDel="00000000" w:rsidR="00000000" w:rsidRPr="00000000">
        <w:rPr>
          <w:color w:val="2424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hd w:fill="ffffff" w:val="clear"/>
        <w:rPr>
          <w:b w:val="1"/>
          <w:color w:val="242424"/>
        </w:rPr>
      </w:pPr>
      <w:r w:rsidDel="00000000" w:rsidR="00000000" w:rsidRPr="00000000">
        <w:rPr>
          <w:b w:val="1"/>
          <w:color w:val="242424"/>
          <w:rtl w:val="0"/>
        </w:rPr>
        <w:t xml:space="preserve">Requerimientos para impartir el taller: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ind w:left="720" w:hanging="360"/>
        <w:rPr>
          <w:color w:val="242424"/>
          <w:sz w:val="24"/>
          <w:szCs w:val="24"/>
        </w:rPr>
      </w:pPr>
      <w:r w:rsidDel="00000000" w:rsidR="00000000" w:rsidRPr="00000000">
        <w:rPr>
          <w:color w:val="242424"/>
          <w:rtl w:val="0"/>
        </w:rPr>
        <w:t xml:space="preserve">Un caballete, tabla, pared o pizarra con alfombra o algún material donde se pueda adherir el velcro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ind w:left="720" w:hanging="360"/>
        <w:rPr>
          <w:color w:val="242424"/>
          <w:sz w:val="24"/>
          <w:szCs w:val="24"/>
        </w:rPr>
      </w:pPr>
      <w:r w:rsidDel="00000000" w:rsidR="00000000" w:rsidRPr="00000000">
        <w:rPr>
          <w:color w:val="242424"/>
          <w:rtl w:val="0"/>
        </w:rPr>
        <w:t xml:space="preserve">Proyector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hd w:fill="ffffff" w:val="clear"/>
        <w:ind w:left="720" w:hanging="360"/>
        <w:rPr>
          <w:color w:val="242424"/>
          <w:sz w:val="24"/>
          <w:szCs w:val="24"/>
        </w:rPr>
      </w:pPr>
      <w:r w:rsidDel="00000000" w:rsidR="00000000" w:rsidRPr="00000000">
        <w:rPr>
          <w:color w:val="242424"/>
          <w:rtl w:val="0"/>
        </w:rPr>
        <w:t xml:space="preserve">Posteriormente te enviaré unas guías de trabajo para que se le de una impresa a cada participante.</w:t>
      </w:r>
    </w:p>
    <w:p w:rsidR="00000000" w:rsidDel="00000000" w:rsidP="00000000" w:rsidRDefault="00000000" w:rsidRPr="00000000" w14:paraId="0000000F">
      <w:pPr>
        <w:shd w:fill="ffffff" w:val="clear"/>
        <w:rPr>
          <w:color w:val="242424"/>
        </w:rPr>
      </w:pPr>
      <w:r w:rsidDel="00000000" w:rsidR="00000000" w:rsidRPr="00000000">
        <w:rPr>
          <w:color w:val="2424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hd w:fill="ffffff" w:val="clear"/>
        <w:rPr>
          <w:b w:val="1"/>
          <w:color w:val="242424"/>
        </w:rPr>
      </w:pPr>
      <w:r w:rsidDel="00000000" w:rsidR="00000000" w:rsidRPr="00000000">
        <w:rPr>
          <w:b w:val="1"/>
          <w:color w:val="242424"/>
          <w:rtl w:val="0"/>
        </w:rPr>
        <w:t xml:space="preserve">Requerimientos que el público debe cumplir: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hd w:fill="ffffff" w:val="clear"/>
        <w:ind w:left="720" w:hanging="360"/>
        <w:rPr>
          <w:color w:val="242424"/>
          <w:sz w:val="24"/>
          <w:szCs w:val="24"/>
        </w:rPr>
      </w:pPr>
      <w:r w:rsidDel="00000000" w:rsidR="00000000" w:rsidRPr="00000000">
        <w:rPr>
          <w:color w:val="242424"/>
          <w:rtl w:val="0"/>
        </w:rPr>
        <w:t xml:space="preserve">Hojas blancas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hd w:fill="ffffff" w:val="clear"/>
        <w:ind w:left="720" w:hanging="360"/>
        <w:rPr>
          <w:color w:val="242424"/>
          <w:sz w:val="24"/>
          <w:szCs w:val="24"/>
        </w:rPr>
      </w:pPr>
      <w:r w:rsidDel="00000000" w:rsidR="00000000" w:rsidRPr="00000000">
        <w:rPr>
          <w:color w:val="242424"/>
          <w:rtl w:val="0"/>
        </w:rPr>
        <w:t xml:space="preserve">Lápiz de color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hd w:fill="ffffff" w:val="clear"/>
        <w:ind w:left="720" w:hanging="360"/>
        <w:rPr>
          <w:color w:val="242424"/>
          <w:sz w:val="24"/>
          <w:szCs w:val="24"/>
        </w:rPr>
      </w:pPr>
      <w:r w:rsidDel="00000000" w:rsidR="00000000" w:rsidRPr="00000000">
        <w:rPr>
          <w:color w:val="242424"/>
          <w:rtl w:val="0"/>
        </w:rPr>
        <w:t xml:space="preserve">Regla</w:t>
      </w:r>
    </w:p>
    <w:p w:rsidR="00000000" w:rsidDel="00000000" w:rsidP="00000000" w:rsidRDefault="00000000" w:rsidRPr="00000000" w14:paraId="00000014">
      <w:pPr>
        <w:shd w:fill="ffffff" w:val="clear"/>
        <w:rPr>
          <w:color w:val="242424"/>
        </w:rPr>
      </w:pPr>
      <w:r w:rsidDel="00000000" w:rsidR="00000000" w:rsidRPr="00000000">
        <w:rPr>
          <w:color w:val="2424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hd w:fill="ffffff" w:val="clear"/>
        <w:rPr>
          <w:color w:val="242424"/>
        </w:rPr>
      </w:pPr>
      <w:r w:rsidDel="00000000" w:rsidR="00000000" w:rsidRPr="00000000">
        <w:rPr>
          <w:color w:val="2424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hd w:fill="ffffff" w:val="clear"/>
        <w:rPr>
          <w:b w:val="1"/>
          <w:color w:val="242424"/>
        </w:rPr>
      </w:pPr>
      <w:r w:rsidDel="00000000" w:rsidR="00000000" w:rsidRPr="00000000">
        <w:rPr>
          <w:b w:val="1"/>
          <w:color w:val="242424"/>
          <w:rtl w:val="0"/>
        </w:rPr>
        <w:t xml:space="preserve">Capacidad máxima de personas:</w:t>
      </w:r>
    </w:p>
    <w:p w:rsidR="00000000" w:rsidDel="00000000" w:rsidP="00000000" w:rsidRDefault="00000000" w:rsidRPr="00000000" w14:paraId="00000017">
      <w:pPr>
        <w:shd w:fill="ffffff" w:val="clear"/>
        <w:rPr>
          <w:color w:val="242424"/>
        </w:rPr>
      </w:pPr>
      <w:r w:rsidDel="00000000" w:rsidR="00000000" w:rsidRPr="00000000">
        <w:rPr>
          <w:color w:val="242424"/>
          <w:rtl w:val="0"/>
        </w:rPr>
        <w:t xml:space="preserve">25 personas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